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04" w:rsidRDefault="00077C04">
      <w:r>
        <w:t>Wie der Darm gesund bleibt und das Glück zu finden ist</w:t>
      </w:r>
    </w:p>
    <w:p w:rsidR="00077C04" w:rsidRDefault="00077C04">
      <w:r>
        <w:t xml:space="preserve">Prominente Sachbuchautoren kommen mit Rat und Erfahrungen zum Eifel-Literatur-Festival </w:t>
      </w:r>
    </w:p>
    <w:p w:rsidR="00234976" w:rsidRDefault="00234976">
      <w:r>
        <w:t>Sachbücher boomen auf dem Buchma</w:t>
      </w:r>
      <w:r w:rsidR="00E83C56">
        <w:t>rkt, denn sie</w:t>
      </w:r>
      <w:r w:rsidR="00A23ACB">
        <w:t xml:space="preserve"> behandeln Themen</w:t>
      </w:r>
      <w:r w:rsidR="00E83C56">
        <w:t>, die uns alle beschäftigen.</w:t>
      </w:r>
      <w:r w:rsidR="006241BF">
        <w:t xml:space="preserve"> Prominente Autoren dieser Sparte bringt das</w:t>
      </w:r>
      <w:r w:rsidR="00E83C56">
        <w:t xml:space="preserve"> Eifel-Literatur-Festival</w:t>
      </w:r>
      <w:r w:rsidR="006241BF">
        <w:t xml:space="preserve"> </w:t>
      </w:r>
      <w:r w:rsidR="00E83C56">
        <w:t>2016</w:t>
      </w:r>
      <w:r w:rsidR="006241BF">
        <w:t xml:space="preserve"> in die Region.</w:t>
      </w:r>
      <w:r w:rsidR="00E83C56">
        <w:t xml:space="preserve"> </w:t>
      </w:r>
      <w:r w:rsidR="00A23ACB">
        <w:t xml:space="preserve">Unter anderen sind </w:t>
      </w:r>
      <w:r w:rsidR="001C10B3">
        <w:t>Pater A</w:t>
      </w:r>
      <w:r w:rsidR="00786686">
        <w:t xml:space="preserve">nselm Grün, Manfred </w:t>
      </w:r>
      <w:proofErr w:type="spellStart"/>
      <w:r w:rsidR="00786686">
        <w:t>Lütz</w:t>
      </w:r>
      <w:proofErr w:type="spellEnd"/>
      <w:r w:rsidR="00A23ACB">
        <w:t xml:space="preserve"> und </w:t>
      </w:r>
      <w:r w:rsidR="001C10B3">
        <w:t xml:space="preserve">Leslie </w:t>
      </w:r>
      <w:proofErr w:type="spellStart"/>
      <w:r w:rsidR="001C10B3">
        <w:t>Malton</w:t>
      </w:r>
      <w:proofErr w:type="spellEnd"/>
      <w:r w:rsidR="00A23ACB">
        <w:t xml:space="preserve"> zu Gast. Sie kommen mit Rat</w:t>
      </w:r>
      <w:r w:rsidR="003D5518">
        <w:t xml:space="preserve"> und Erfahrungen, wie man gesund bleiben, Glück erlangen oder mit Prüfungen des Lebens umgehen kann.</w:t>
      </w:r>
    </w:p>
    <w:p w:rsidR="00234976" w:rsidRDefault="00A23ACB">
      <w:proofErr w:type="spellStart"/>
      <w:r>
        <w:t>Prüm</w:t>
      </w:r>
      <w:proofErr w:type="spellEnd"/>
      <w:r>
        <w:t>.</w:t>
      </w:r>
      <w:r w:rsidR="003D2449">
        <w:t xml:space="preserve"> </w:t>
      </w:r>
      <w:r w:rsidR="000374FC">
        <w:t>Immer größerer Beliebtheit</w:t>
      </w:r>
      <w:r w:rsidR="005A745F">
        <w:t xml:space="preserve"> bei deutschen Lesern</w:t>
      </w:r>
      <w:r w:rsidR="000374FC">
        <w:t xml:space="preserve"> erfreuen sich </w:t>
      </w:r>
      <w:r w:rsidR="003D2449">
        <w:t>S</w:t>
      </w:r>
      <w:r w:rsidR="000374FC">
        <w:t>achbücher</w:t>
      </w:r>
      <w:r w:rsidR="003D2449">
        <w:t>. Ihr Umsatz im Buchhandel stieg im vergangenen Jahr</w:t>
      </w:r>
      <w:r>
        <w:t xml:space="preserve"> </w:t>
      </w:r>
      <w:r w:rsidR="003D2449">
        <w:t xml:space="preserve">um 5,4 Prozent auf einen </w:t>
      </w:r>
      <w:r w:rsidR="000374FC">
        <w:t>Gesamta</w:t>
      </w:r>
      <w:r w:rsidR="003D2449">
        <w:t>nteil</w:t>
      </w:r>
      <w:r w:rsidR="000374FC">
        <w:t xml:space="preserve"> </w:t>
      </w:r>
      <w:r w:rsidR="003D2449">
        <w:t>von 10,1 Prozent</w:t>
      </w:r>
      <w:r w:rsidR="007422D2">
        <w:t>. Die Gruppe der Ratgeber</w:t>
      </w:r>
      <w:r w:rsidR="000374FC">
        <w:t xml:space="preserve"> erreichte sogar</w:t>
      </w:r>
      <w:r w:rsidR="007422D2">
        <w:t xml:space="preserve"> fast 15 Prozent. </w:t>
      </w:r>
      <w:r w:rsidR="00947C19">
        <w:t>M</w:t>
      </w:r>
      <w:r w:rsidR="005A745F">
        <w:t>eistverkaufte</w:t>
      </w:r>
      <w:r w:rsidR="00947C19">
        <w:t>s</w:t>
      </w:r>
      <w:r w:rsidR="005A745F">
        <w:t xml:space="preserve"> Sachbuch 2014 war „Darm mit Charme“</w:t>
      </w:r>
      <w:r w:rsidR="00947C19">
        <w:t>, Debüt der</w:t>
      </w:r>
      <w:r w:rsidR="005A745F">
        <w:t xml:space="preserve"> jungen</w:t>
      </w:r>
      <w:r w:rsidR="00947C19">
        <w:t xml:space="preserve"> Wissenschaftlerin Giulia Enders. Das Eifel-Literatur-Festival präsentiert sie</w:t>
      </w:r>
      <w:r w:rsidR="00E0033C">
        <w:t xml:space="preserve"> und ihren</w:t>
      </w:r>
      <w:r w:rsidR="00947C19">
        <w:t xml:space="preserve"> so witzigen wie lehrreichen Überraschungserfolg</w:t>
      </w:r>
      <w:r w:rsidR="00E0033C">
        <w:t xml:space="preserve"> um ein verkanntes Organ</w:t>
      </w:r>
      <w:r w:rsidR="00947C19">
        <w:t xml:space="preserve"> am 21. Mai</w:t>
      </w:r>
      <w:r w:rsidR="003D5518">
        <w:t xml:space="preserve"> in Bitburg</w:t>
      </w:r>
      <w:r w:rsidR="00E0033C">
        <w:t xml:space="preserve">. Mitverantwortlich für den Vormarsch der Ratgeber </w:t>
      </w:r>
      <w:r w:rsidR="003D5518">
        <w:t>ist</w:t>
      </w:r>
      <w:r w:rsidR="00E0033C">
        <w:t xml:space="preserve"> ein </w:t>
      </w:r>
      <w:r w:rsidR="003D5518">
        <w:t>Autor</w:t>
      </w:r>
      <w:r w:rsidR="00E0033C">
        <w:t xml:space="preserve">, der zu den Publikumslieblingen des </w:t>
      </w:r>
      <w:r w:rsidR="008942A5">
        <w:t>Festivals</w:t>
      </w:r>
      <w:r w:rsidR="00E0033C">
        <w:t xml:space="preserve"> </w:t>
      </w:r>
      <w:r w:rsidR="008942A5">
        <w:t>gehör</w:t>
      </w:r>
      <w:r w:rsidR="004A0FD4">
        <w:t>t</w:t>
      </w:r>
      <w:r w:rsidR="00E0033C">
        <w:t xml:space="preserve"> und </w:t>
      </w:r>
      <w:r w:rsidR="008942A5">
        <w:t>bei dessen 12. Ausgabe</w:t>
      </w:r>
      <w:r w:rsidR="00E0033C">
        <w:t xml:space="preserve"> </w:t>
      </w:r>
      <w:r w:rsidR="008942A5">
        <w:t>gleich zweimal zu Gast ist, Pater Anselm Grün. Seine aus menschlicher Erfahrung, psychologischer Kenntnis und spirit</w:t>
      </w:r>
      <w:r w:rsidR="000374FC">
        <w:t>ueller Weisheit</w:t>
      </w:r>
      <w:r w:rsidR="003D5518">
        <w:t xml:space="preserve"> gespeisten Bücher</w:t>
      </w:r>
      <w:r w:rsidR="008942A5">
        <w:t xml:space="preserve"> haben sich bislang über 16 Millionen Mal verkauft. </w:t>
      </w:r>
      <w:r w:rsidR="003D5518">
        <w:t xml:space="preserve">Er kommt </w:t>
      </w:r>
      <w:r w:rsidR="00214AAE">
        <w:t>mit Titeln, die wieder den Nerv von Befindlichkeiten unserer Zeit treffen dürften: „Was der Seele gut tut“ und „Versäume nicht dein Leben“. E</w:t>
      </w:r>
      <w:r w:rsidR="00786686">
        <w:t xml:space="preserve">in menschliches Kernthema berührt auch Manfred </w:t>
      </w:r>
      <w:proofErr w:type="spellStart"/>
      <w:r w:rsidR="00786686">
        <w:t>Lütz</w:t>
      </w:r>
      <w:proofErr w:type="spellEnd"/>
      <w:r w:rsidR="00786686">
        <w:t xml:space="preserve">. Der Psychiater, der </w:t>
      </w:r>
      <w:r w:rsidR="000374FC">
        <w:t>mit</w:t>
      </w:r>
      <w:r w:rsidR="00C10A81">
        <w:t xml:space="preserve"> „Irre, wir behandeln die Falschen“ </w:t>
      </w:r>
      <w:r w:rsidR="000374FC">
        <w:t xml:space="preserve">oft </w:t>
      </w:r>
      <w:r w:rsidR="00786686">
        <w:t>Talkshow</w:t>
      </w:r>
      <w:r w:rsidR="000374FC">
        <w:t xml:space="preserve">gast </w:t>
      </w:r>
      <w:r w:rsidR="00C10A81">
        <w:t>war,</w:t>
      </w:r>
      <w:r w:rsidR="000374FC">
        <w:t xml:space="preserve"> hat sich mit </w:t>
      </w:r>
      <w:r w:rsidR="00F102BD">
        <w:t xml:space="preserve">dem Glück beschäftigt. </w:t>
      </w:r>
      <w:r w:rsidR="008C2326">
        <w:t>Seine Erkenntnis, dass jedem Menschen Wege dahin offen stehen, stellt er</w:t>
      </w:r>
      <w:r w:rsidR="00711C86">
        <w:t xml:space="preserve"> Festivalbesuchern</w:t>
      </w:r>
      <w:r w:rsidR="008C2326">
        <w:t xml:space="preserve"> in </w:t>
      </w:r>
      <w:r w:rsidR="00F102BD">
        <w:t>seinem neuesten Werk: „Wie Sie unvermeidlich glücklich werden“</w:t>
      </w:r>
      <w:r w:rsidR="008C2326">
        <w:t xml:space="preserve">, vor. </w:t>
      </w:r>
      <w:r w:rsidR="00711C86">
        <w:t>Dass Glück auch darin liegen kann, einem geliebten Menschen in seiner letzten Lebensphase nahe zu sein, wird NDR-Moderatorin Bettina T</w:t>
      </w:r>
      <w:r w:rsidR="0086317A">
        <w:t>ietjen berichten. Sie hat ihre Erfahrungen mit der D</w:t>
      </w:r>
      <w:r w:rsidR="001C4970">
        <w:t>emenzerkrankung ihres Vaters i</w:t>
      </w:r>
      <w:r w:rsidR="0086317A">
        <w:t>m sehr persönlichen</w:t>
      </w:r>
      <w:r w:rsidR="00711C86">
        <w:t xml:space="preserve"> Buch</w:t>
      </w:r>
      <w:r w:rsidR="0086317A">
        <w:t xml:space="preserve"> „Unter Tränen gelacht“ niedergeschrieben. Auch die bekannte Schauspielerin Leslie </w:t>
      </w:r>
      <w:proofErr w:type="spellStart"/>
      <w:r w:rsidR="0086317A">
        <w:t>Malton</w:t>
      </w:r>
      <w:proofErr w:type="spellEnd"/>
      <w:r w:rsidR="0086317A">
        <w:t xml:space="preserve"> (Der große </w:t>
      </w:r>
      <w:proofErr w:type="spellStart"/>
      <w:r w:rsidR="0086317A">
        <w:t>Belheim</w:t>
      </w:r>
      <w:proofErr w:type="spellEnd"/>
      <w:r w:rsidR="0086317A">
        <w:t>) bringt Persönliches zum Festival mit</w:t>
      </w:r>
      <w:r w:rsidR="001C4970">
        <w:t xml:space="preserve">, ihren Titel </w:t>
      </w:r>
      <w:r w:rsidR="0086317A">
        <w:t>„Brief an meine Schwester“</w:t>
      </w:r>
      <w:r w:rsidR="001C4970">
        <w:t>. Darin</w:t>
      </w:r>
      <w:r w:rsidR="0086317A">
        <w:t xml:space="preserve"> erzählt sie</w:t>
      </w:r>
      <w:r w:rsidR="001C4970">
        <w:t xml:space="preserve"> die Geschichte ihrer am </w:t>
      </w:r>
      <w:proofErr w:type="spellStart"/>
      <w:r w:rsidR="001C4970">
        <w:t>Rett</w:t>
      </w:r>
      <w:proofErr w:type="spellEnd"/>
      <w:r w:rsidR="001C4970">
        <w:t xml:space="preserve">-Syndrom erkrankten jüngeren Schwester Marion, aber auch ihre eigene, die </w:t>
      </w:r>
      <w:r w:rsidR="005A745F">
        <w:t xml:space="preserve">nie frei von </w:t>
      </w:r>
      <w:r w:rsidR="001C4970">
        <w:t>G</w:t>
      </w:r>
      <w:r w:rsidR="005A745F">
        <w:t xml:space="preserve">ewissensnot über </w:t>
      </w:r>
      <w:r w:rsidR="003D5518">
        <w:t>das</w:t>
      </w:r>
      <w:r w:rsidR="005A745F">
        <w:t xml:space="preserve"> </w:t>
      </w:r>
      <w:r w:rsidR="001C4970">
        <w:t>ungleich</w:t>
      </w:r>
      <w:r w:rsidR="003D5518">
        <w:t xml:space="preserve"> verteilte Schicksal</w:t>
      </w:r>
      <w:r w:rsidR="005A745F">
        <w:t xml:space="preserve"> war. </w:t>
      </w:r>
    </w:p>
    <w:p w:rsidR="00077C04" w:rsidRDefault="00077C04">
      <w:r>
        <w:t xml:space="preserve">Detaillierte Informationen zum Programm unter </w:t>
      </w:r>
      <w:r w:rsidRPr="0084235E">
        <w:rPr>
          <w:rStyle w:val="Hyperlink0"/>
          <w:bCs/>
        </w:rPr>
        <w:t>www.eifel-literatur-festival.de</w:t>
      </w:r>
    </w:p>
    <w:p w:rsidR="00077C04" w:rsidRPr="00077C04" w:rsidRDefault="00077C04">
      <w:pPr>
        <w:rPr>
          <w:b/>
        </w:rPr>
      </w:pPr>
      <w:r w:rsidRPr="00077C04">
        <w:rPr>
          <w:b/>
        </w:rPr>
        <w:t>Die Termine im Überblick:</w:t>
      </w:r>
    </w:p>
    <w:p w:rsidR="00077C04" w:rsidRDefault="00077C04" w:rsidP="00077C04">
      <w:pPr>
        <w:spacing w:line="240" w:lineRule="auto"/>
        <w:contextualSpacing/>
      </w:pPr>
      <w:r>
        <w:t xml:space="preserve">Do., 21. April, Pater Anselm Grün, </w:t>
      </w:r>
      <w:proofErr w:type="spellStart"/>
      <w:r>
        <w:t>Prüm</w:t>
      </w:r>
      <w:proofErr w:type="spellEnd"/>
      <w:r>
        <w:t>, ehemalige Hauptschule</w:t>
      </w:r>
    </w:p>
    <w:p w:rsidR="00077C04" w:rsidRDefault="00077C04" w:rsidP="00077C04">
      <w:pPr>
        <w:spacing w:line="240" w:lineRule="auto"/>
        <w:contextualSpacing/>
      </w:pPr>
      <w:r>
        <w:t xml:space="preserve">Fr., 20. Mai, Leslie </w:t>
      </w:r>
      <w:proofErr w:type="spellStart"/>
      <w:r>
        <w:t>Malton</w:t>
      </w:r>
      <w:proofErr w:type="spellEnd"/>
      <w:r>
        <w:t xml:space="preserve">, </w:t>
      </w:r>
      <w:proofErr w:type="spellStart"/>
      <w:r>
        <w:t>Prüm</w:t>
      </w:r>
      <w:proofErr w:type="spellEnd"/>
      <w:r>
        <w:t>, ehemalige Hauptschule</w:t>
      </w:r>
    </w:p>
    <w:p w:rsidR="00077C04" w:rsidRDefault="00077C04" w:rsidP="00077C04">
      <w:pPr>
        <w:spacing w:line="240" w:lineRule="auto"/>
        <w:contextualSpacing/>
      </w:pPr>
      <w:r>
        <w:t>Sa., 21. Mai Giulia Enders, Bitburg Stadthalle</w:t>
      </w:r>
    </w:p>
    <w:p w:rsidR="00077C04" w:rsidRDefault="00077C04" w:rsidP="00077C04">
      <w:pPr>
        <w:spacing w:line="240" w:lineRule="auto"/>
        <w:contextualSpacing/>
      </w:pPr>
      <w:r>
        <w:t xml:space="preserve">Do., 02. Juni, Manfred </w:t>
      </w:r>
      <w:proofErr w:type="spellStart"/>
      <w:r>
        <w:t>Lütz</w:t>
      </w:r>
      <w:proofErr w:type="spellEnd"/>
      <w:r>
        <w:t xml:space="preserve">, </w:t>
      </w:r>
      <w:proofErr w:type="spellStart"/>
      <w:r>
        <w:t>Prüm</w:t>
      </w:r>
      <w:proofErr w:type="spellEnd"/>
      <w:r>
        <w:t>, ehemalige Hauptschule</w:t>
      </w:r>
    </w:p>
    <w:p w:rsidR="00077C04" w:rsidRDefault="00077C04" w:rsidP="00077C04">
      <w:pPr>
        <w:spacing w:line="240" w:lineRule="auto"/>
        <w:contextualSpacing/>
      </w:pPr>
      <w:r>
        <w:t>Do., 06. Oktober, Pater Anselm Grün, Bitburg, Stadthalle,</w:t>
      </w:r>
    </w:p>
    <w:p w:rsidR="00077C04" w:rsidRDefault="00077C04" w:rsidP="00077C04">
      <w:pPr>
        <w:spacing w:line="240" w:lineRule="auto"/>
        <w:contextualSpacing/>
      </w:pPr>
      <w:r>
        <w:t xml:space="preserve">Fr., 21. Oktober, Bettina Tietjen, </w:t>
      </w:r>
      <w:proofErr w:type="spellStart"/>
      <w:r>
        <w:t>Prüm</w:t>
      </w:r>
      <w:proofErr w:type="spellEnd"/>
      <w:r>
        <w:t xml:space="preserve">, </w:t>
      </w:r>
      <w:proofErr w:type="spellStart"/>
      <w:r>
        <w:t>Karolingerhalle</w:t>
      </w:r>
      <w:proofErr w:type="spellEnd"/>
    </w:p>
    <w:p w:rsidR="00077C04" w:rsidRDefault="00077C04" w:rsidP="00077C04">
      <w:pPr>
        <w:spacing w:line="240" w:lineRule="auto"/>
        <w:contextualSpacing/>
      </w:pPr>
      <w:r>
        <w:t>Alle Lesungen beginnen um 20 Uhr.</w:t>
      </w:r>
    </w:p>
    <w:p w:rsidR="00077C04" w:rsidRDefault="00077C04" w:rsidP="00077C04">
      <w:pPr>
        <w:spacing w:line="240" w:lineRule="auto"/>
        <w:contextualSpacing/>
      </w:pPr>
    </w:p>
    <w:p w:rsidR="00077C04" w:rsidRDefault="00077C04" w:rsidP="00077C04">
      <w:pPr>
        <w:pStyle w:val="Tabellenstil2"/>
        <w:rPr>
          <w:rFonts w:asciiTheme="minorHAnsi" w:hAnsiTheme="minorHAnsi"/>
          <w:b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 xml:space="preserve">Ticketvorverkauf: </w:t>
      </w:r>
    </w:p>
    <w:p w:rsidR="00077C04" w:rsidRPr="006C39C9" w:rsidRDefault="00077C04" w:rsidP="00077C04">
      <w:pPr>
        <w:pStyle w:val="Tabellenstil2"/>
        <w:rPr>
          <w:rFonts w:asciiTheme="minorHAnsi" w:hAnsiTheme="minorHAnsi"/>
          <w:b/>
          <w:sz w:val="22"/>
          <w:szCs w:val="22"/>
        </w:rPr>
      </w:pPr>
    </w:p>
    <w:p w:rsidR="00077C04" w:rsidRPr="006C39C9" w:rsidRDefault="00077C04" w:rsidP="00077C04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>Online</w:t>
      </w:r>
      <w:r w:rsidRPr="006C39C9">
        <w:rPr>
          <w:rFonts w:asciiTheme="minorHAnsi" w:hAnsiTheme="minorHAnsi"/>
          <w:sz w:val="22"/>
          <w:szCs w:val="22"/>
        </w:rPr>
        <w:t xml:space="preserve"> unter </w:t>
      </w:r>
      <w:hyperlink r:id="rId5" w:history="1">
        <w:r w:rsidRPr="006C39C9">
          <w:rPr>
            <w:rStyle w:val="Hyperlink0"/>
            <w:rFonts w:asciiTheme="minorHAnsi" w:hAnsiTheme="minorHAnsi"/>
            <w:bCs/>
            <w:sz w:val="22"/>
            <w:szCs w:val="22"/>
          </w:rPr>
          <w:t>www.eifel-literatur-festival.de</w:t>
        </w:r>
      </w:hyperlink>
      <w:r w:rsidRPr="006C39C9">
        <w:rPr>
          <w:rFonts w:asciiTheme="minorHAnsi" w:hAnsiTheme="minorHAnsi"/>
          <w:sz w:val="22"/>
          <w:szCs w:val="22"/>
        </w:rPr>
        <w:t xml:space="preserve">, </w:t>
      </w:r>
      <w:hyperlink r:id="rId6" w:history="1">
        <w:r w:rsidRPr="006C39C9">
          <w:rPr>
            <w:rStyle w:val="Hyperlink0"/>
            <w:rFonts w:asciiTheme="minorHAnsi" w:hAnsiTheme="minorHAnsi"/>
            <w:sz w:val="22"/>
            <w:szCs w:val="22"/>
          </w:rPr>
          <w:t>www.ticket-regional.de</w:t>
        </w:r>
      </w:hyperlink>
      <w:r w:rsidRPr="006C39C9">
        <w:rPr>
          <w:rFonts w:asciiTheme="minorHAnsi" w:hAnsiTheme="minorHAnsi"/>
          <w:sz w:val="22"/>
          <w:szCs w:val="22"/>
        </w:rPr>
        <w:t xml:space="preserve">, </w:t>
      </w:r>
      <w:hyperlink r:id="rId7" w:history="1">
        <w:r w:rsidRPr="006C39C9">
          <w:rPr>
            <w:rStyle w:val="Hyperlink0"/>
            <w:rFonts w:asciiTheme="minorHAnsi" w:hAnsiTheme="minorHAnsi"/>
            <w:sz w:val="22"/>
            <w:szCs w:val="22"/>
          </w:rPr>
          <w:t>www.ticket.volksfreund.de</w:t>
        </w:r>
      </w:hyperlink>
      <w:r w:rsidRPr="006C39C9">
        <w:rPr>
          <w:rFonts w:asciiTheme="minorHAnsi" w:hAnsiTheme="minorHAnsi"/>
          <w:sz w:val="22"/>
          <w:szCs w:val="22"/>
        </w:rPr>
        <w:t xml:space="preserve">. </w:t>
      </w:r>
    </w:p>
    <w:p w:rsidR="00077C04" w:rsidRPr="006C39C9" w:rsidRDefault="00077C04" w:rsidP="00077C04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>Telefonisch</w:t>
      </w:r>
      <w:r w:rsidRPr="006C39C9">
        <w:rPr>
          <w:rFonts w:asciiTheme="minorHAnsi" w:hAnsiTheme="minorHAnsi"/>
          <w:sz w:val="22"/>
          <w:szCs w:val="22"/>
        </w:rPr>
        <w:t xml:space="preserve"> unter </w:t>
      </w:r>
      <w:r w:rsidRPr="006C39C9">
        <w:rPr>
          <w:rFonts w:asciiTheme="minorHAnsi" w:hAnsiTheme="minorHAnsi"/>
          <w:bCs/>
          <w:sz w:val="22"/>
          <w:szCs w:val="22"/>
        </w:rPr>
        <w:t xml:space="preserve">06 51 / 97 90 77 </w:t>
      </w:r>
      <w:r w:rsidRPr="006C39C9">
        <w:rPr>
          <w:rFonts w:asciiTheme="minorHAnsi" w:hAnsiTheme="minorHAnsi"/>
          <w:sz w:val="22"/>
          <w:szCs w:val="22"/>
        </w:rPr>
        <w:t>und bei Ticket Regional, Trier – Luxemburg Tel.: 20 30 10 11.</w:t>
      </w:r>
    </w:p>
    <w:p w:rsidR="00077C04" w:rsidRPr="006C39C9" w:rsidRDefault="00077C04" w:rsidP="00077C04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lastRenderedPageBreak/>
        <w:t>Direkt</w:t>
      </w:r>
      <w:r w:rsidRPr="006C39C9">
        <w:rPr>
          <w:rFonts w:asciiTheme="minorHAnsi" w:hAnsiTheme="minorHAnsi"/>
          <w:sz w:val="22"/>
          <w:szCs w:val="22"/>
        </w:rPr>
        <w:t xml:space="preserve"> bei </w:t>
      </w:r>
      <w:r w:rsidRPr="006C39C9">
        <w:rPr>
          <w:rFonts w:asciiTheme="minorHAnsi" w:hAnsiTheme="minorHAnsi"/>
          <w:bCs/>
          <w:sz w:val="22"/>
          <w:szCs w:val="22"/>
        </w:rPr>
        <w:t xml:space="preserve">700 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Vorverkaufsstellen </w:t>
      </w:r>
      <w:r w:rsidRPr="006C39C9">
        <w:rPr>
          <w:rFonts w:asciiTheme="minorHAnsi" w:hAnsiTheme="minorHAnsi"/>
          <w:sz w:val="22"/>
          <w:szCs w:val="22"/>
        </w:rPr>
        <w:t xml:space="preserve">in Rheinland-Pfalz, NRW, Saarland, Luxemburg, Belgien, Frankreich, in den Festivalorten </w:t>
      </w:r>
      <w:proofErr w:type="spellStart"/>
      <w:r w:rsidRPr="006C39C9">
        <w:rPr>
          <w:rFonts w:asciiTheme="minorHAnsi" w:hAnsiTheme="minorHAnsi"/>
          <w:sz w:val="22"/>
          <w:szCs w:val="22"/>
        </w:rPr>
        <w:t>Prüm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, Bitburg, </w:t>
      </w:r>
      <w:proofErr w:type="spellStart"/>
      <w:r w:rsidRPr="006C39C9">
        <w:rPr>
          <w:rFonts w:asciiTheme="minorHAnsi" w:hAnsiTheme="minorHAnsi"/>
          <w:sz w:val="22"/>
          <w:szCs w:val="22"/>
        </w:rPr>
        <w:t>Daun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C39C9">
        <w:rPr>
          <w:rFonts w:asciiTheme="minorHAnsi" w:hAnsiTheme="minorHAnsi"/>
          <w:sz w:val="22"/>
          <w:szCs w:val="22"/>
        </w:rPr>
        <w:t>Gerolstein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 und Wittlich und im Volksfreund-Service-Center Trier. Original-</w:t>
      </w:r>
      <w:proofErr w:type="spellStart"/>
      <w:r w:rsidRPr="006C39C9">
        <w:rPr>
          <w:rFonts w:asciiTheme="minorHAnsi" w:hAnsiTheme="minorHAnsi"/>
          <w:sz w:val="22"/>
          <w:szCs w:val="22"/>
        </w:rPr>
        <w:t>Hardtickets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 nur in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Partnerbuchhandlungen</w:t>
      </w:r>
      <w:r w:rsidRPr="006C39C9">
        <w:rPr>
          <w:rFonts w:asciiTheme="minorHAnsi" w:hAnsiTheme="minorHAnsi"/>
          <w:sz w:val="22"/>
          <w:szCs w:val="22"/>
        </w:rPr>
        <w:t>,</w:t>
      </w:r>
    </w:p>
    <w:p w:rsidR="00077C04" w:rsidRPr="006C39C9" w:rsidRDefault="00077C04" w:rsidP="00077C04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Cs/>
          <w:sz w:val="22"/>
          <w:szCs w:val="22"/>
        </w:rPr>
        <w:t>Bitburg: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 xml:space="preserve">Eselsohr, Hauptstraße 42. - </w:t>
      </w:r>
      <w:proofErr w:type="spellStart"/>
      <w:r w:rsidRPr="006C39C9">
        <w:rPr>
          <w:rFonts w:asciiTheme="minorHAnsi" w:hAnsiTheme="minorHAnsi"/>
          <w:bCs/>
          <w:sz w:val="22"/>
          <w:szCs w:val="22"/>
        </w:rPr>
        <w:t>Prüm</w:t>
      </w:r>
      <w:proofErr w:type="spellEnd"/>
      <w:r w:rsidRPr="006C39C9">
        <w:rPr>
          <w:rFonts w:asciiTheme="minorHAnsi" w:hAnsiTheme="minorHAnsi"/>
          <w:bCs/>
          <w:sz w:val="22"/>
          <w:szCs w:val="22"/>
        </w:rPr>
        <w:t>: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 xml:space="preserve">Hildesheim, Bahnstraße 18. - </w:t>
      </w:r>
      <w:proofErr w:type="spellStart"/>
      <w:r w:rsidRPr="006C39C9">
        <w:rPr>
          <w:rFonts w:asciiTheme="minorHAnsi" w:hAnsiTheme="minorHAnsi"/>
          <w:bCs/>
          <w:sz w:val="22"/>
          <w:szCs w:val="22"/>
        </w:rPr>
        <w:t>Gerolstein</w:t>
      </w:r>
      <w:proofErr w:type="spellEnd"/>
      <w:r w:rsidRPr="006C39C9">
        <w:rPr>
          <w:rFonts w:asciiTheme="minorHAnsi" w:hAnsiTheme="minorHAnsi"/>
          <w:bCs/>
          <w:sz w:val="22"/>
          <w:szCs w:val="22"/>
        </w:rPr>
        <w:t>: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 xml:space="preserve">Raabe, Bahnhofstraße 12. - </w:t>
      </w:r>
      <w:proofErr w:type="spellStart"/>
      <w:r w:rsidRPr="006C39C9">
        <w:rPr>
          <w:rFonts w:asciiTheme="minorHAnsi" w:hAnsiTheme="minorHAnsi"/>
          <w:bCs/>
          <w:sz w:val="22"/>
          <w:szCs w:val="22"/>
        </w:rPr>
        <w:t>Daun</w:t>
      </w:r>
      <w:proofErr w:type="spellEnd"/>
      <w:r w:rsidRPr="006C39C9">
        <w:rPr>
          <w:rFonts w:asciiTheme="minorHAnsi" w:hAnsiTheme="minorHAnsi"/>
          <w:bCs/>
          <w:sz w:val="22"/>
          <w:szCs w:val="22"/>
        </w:rPr>
        <w:t>:</w:t>
      </w:r>
      <w:r w:rsidRPr="006C39C9">
        <w:rPr>
          <w:rFonts w:asciiTheme="minorHAnsi" w:hAnsiTheme="minorHAnsi"/>
          <w:sz w:val="22"/>
          <w:szCs w:val="22"/>
        </w:rPr>
        <w:t xml:space="preserve"> Werner, Leopoldstraße 6</w:t>
      </w:r>
    </w:p>
    <w:p w:rsidR="00077C04" w:rsidRDefault="00077C04" w:rsidP="00077C04">
      <w:pPr>
        <w:spacing w:line="240" w:lineRule="auto"/>
        <w:contextualSpacing/>
      </w:pPr>
    </w:p>
    <w:p w:rsidR="00077C04" w:rsidRDefault="00077C04"/>
    <w:sectPr w:rsidR="00077C04" w:rsidSect="006268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A2939"/>
    <w:rsid w:val="000374FC"/>
    <w:rsid w:val="00077C04"/>
    <w:rsid w:val="001C10B3"/>
    <w:rsid w:val="001C4970"/>
    <w:rsid w:val="00214AAE"/>
    <w:rsid w:val="00234976"/>
    <w:rsid w:val="003D2449"/>
    <w:rsid w:val="003D5518"/>
    <w:rsid w:val="004A0FD4"/>
    <w:rsid w:val="005A2939"/>
    <w:rsid w:val="005A745F"/>
    <w:rsid w:val="006241BF"/>
    <w:rsid w:val="00626869"/>
    <w:rsid w:val="00711C86"/>
    <w:rsid w:val="007422D2"/>
    <w:rsid w:val="00771EE1"/>
    <w:rsid w:val="00786686"/>
    <w:rsid w:val="0086317A"/>
    <w:rsid w:val="008942A5"/>
    <w:rsid w:val="008C2326"/>
    <w:rsid w:val="00947C19"/>
    <w:rsid w:val="00A23ACB"/>
    <w:rsid w:val="00C10A81"/>
    <w:rsid w:val="00E0033C"/>
    <w:rsid w:val="00E83C56"/>
    <w:rsid w:val="00F1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8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0">
    <w:name w:val="Hyperlink.0"/>
    <w:basedOn w:val="Hyperlink"/>
    <w:rsid w:val="00077C04"/>
  </w:style>
  <w:style w:type="character" w:styleId="Hyperlink">
    <w:name w:val="Hyperlink"/>
    <w:basedOn w:val="Absatz-Standardschriftart"/>
    <w:uiPriority w:val="99"/>
    <w:semiHidden/>
    <w:unhideWhenUsed/>
    <w:rsid w:val="00077C04"/>
    <w:rPr>
      <w:color w:val="0000FF" w:themeColor="hyperlink"/>
      <w:u w:val="single"/>
    </w:rPr>
  </w:style>
  <w:style w:type="paragraph" w:customStyle="1" w:styleId="Tabellenstil2">
    <w:name w:val="Tabellenstil 2"/>
    <w:rsid w:val="00077C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cket.volksfreun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icket-regional.de" TargetMode="External"/><Relationship Id="rId5" Type="http://schemas.openxmlformats.org/officeDocument/2006/relationships/hyperlink" Target="http://www.eifel-literatur-festival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1B773-7CA9-4915-ADDF-34570977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Emmerling</dc:creator>
  <cp:lastModifiedBy>Anke Emmerling</cp:lastModifiedBy>
  <cp:revision>1</cp:revision>
  <dcterms:created xsi:type="dcterms:W3CDTF">2015-10-28T07:06:00Z</dcterms:created>
  <dcterms:modified xsi:type="dcterms:W3CDTF">2015-10-28T12:03:00Z</dcterms:modified>
</cp:coreProperties>
</file>